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Default="00104BAD" w:rsidP="003E4A63">
      <w:pPr>
        <w:rPr>
          <w:rFonts w:asciiTheme="minorHAnsi" w:hAnsiTheme="minorHAnsi" w:cstheme="minorHAnsi"/>
          <w:b/>
        </w:rPr>
      </w:pPr>
    </w:p>
    <w:p w:rsidR="00740B45" w:rsidRPr="00740B45" w:rsidRDefault="00740B45" w:rsidP="003E4A63">
      <w:pPr>
        <w:rPr>
          <w:rFonts w:asciiTheme="minorHAnsi" w:hAnsiTheme="minorHAnsi" w:cstheme="minorHAnsi"/>
          <w:b/>
        </w:rPr>
      </w:pPr>
    </w:p>
    <w:p w:rsidR="0077718A" w:rsidRPr="00740B45" w:rsidRDefault="0077718A" w:rsidP="003E4A63">
      <w:pPr>
        <w:rPr>
          <w:rFonts w:asciiTheme="minorHAnsi" w:hAnsiTheme="minorHAnsi" w:cstheme="minorHAnsi"/>
          <w:b/>
        </w:rPr>
      </w:pPr>
    </w:p>
    <w:p w:rsidR="00A35D46" w:rsidRDefault="00CE1E56" w:rsidP="00740B45">
      <w:pPr>
        <w:jc w:val="center"/>
        <w:rPr>
          <w:rFonts w:asciiTheme="minorHAnsi" w:hAnsiTheme="minorHAnsi" w:cstheme="minorHAnsi"/>
          <w:b/>
        </w:rPr>
      </w:pPr>
      <w:r w:rsidRPr="00740B45">
        <w:rPr>
          <w:rFonts w:asciiTheme="minorHAnsi" w:hAnsiTheme="minorHAnsi" w:cstheme="minorHAnsi"/>
          <w:b/>
        </w:rPr>
        <w:t>CONSELHO ESTADUAL DO MEIO AMBIENTE – CONSEMA</w:t>
      </w:r>
    </w:p>
    <w:p w:rsidR="00F83645" w:rsidRDefault="00F83645" w:rsidP="00620BE2">
      <w:pPr>
        <w:rPr>
          <w:rFonts w:asciiTheme="minorHAnsi" w:hAnsiTheme="minorHAnsi" w:cstheme="minorHAnsi"/>
          <w:sz w:val="22"/>
          <w:szCs w:val="22"/>
        </w:rPr>
      </w:pPr>
    </w:p>
    <w:p w:rsidR="006F07F5" w:rsidRPr="006F07F5" w:rsidRDefault="006F07F5" w:rsidP="00620BE2">
      <w:pPr>
        <w:rPr>
          <w:rFonts w:asciiTheme="minorHAnsi" w:hAnsiTheme="minorHAnsi" w:cstheme="minorHAnsi"/>
          <w:sz w:val="22"/>
          <w:szCs w:val="22"/>
        </w:rPr>
      </w:pPr>
    </w:p>
    <w:p w:rsidR="00022D33" w:rsidRDefault="007B3579" w:rsidP="00E835C6">
      <w:pPr>
        <w:jc w:val="both"/>
        <w:rPr>
          <w:rFonts w:asciiTheme="minorHAnsi" w:hAnsiTheme="minorHAnsi" w:cstheme="minorHAnsi"/>
          <w:b/>
          <w:sz w:val="22"/>
          <w:szCs w:val="22"/>
        </w:rPr>
      </w:pPr>
      <w:r w:rsidRPr="00200200">
        <w:rPr>
          <w:rFonts w:asciiTheme="minorHAnsi" w:hAnsiTheme="minorHAnsi" w:cstheme="minorHAnsi"/>
          <w:b/>
          <w:sz w:val="22"/>
          <w:szCs w:val="22"/>
        </w:rPr>
        <w:t>Processo n</w:t>
      </w:r>
      <w:r w:rsidR="00E73543" w:rsidRPr="00200200">
        <w:rPr>
          <w:rFonts w:asciiTheme="minorHAnsi" w:hAnsiTheme="minorHAnsi" w:cstheme="minorHAnsi"/>
          <w:b/>
          <w:sz w:val="22"/>
          <w:szCs w:val="22"/>
        </w:rPr>
        <w:t xml:space="preserve">° </w:t>
      </w:r>
      <w:r w:rsidR="00841E6C" w:rsidRPr="00841E6C">
        <w:rPr>
          <w:rFonts w:asciiTheme="minorHAnsi" w:hAnsiTheme="minorHAnsi" w:cstheme="minorHAnsi"/>
          <w:b/>
          <w:sz w:val="22"/>
          <w:szCs w:val="22"/>
        </w:rPr>
        <w:t>186869/2014</w:t>
      </w:r>
    </w:p>
    <w:p w:rsidR="00B23EC6" w:rsidRDefault="002061E6" w:rsidP="00E835C6">
      <w:pPr>
        <w:jc w:val="both"/>
        <w:rPr>
          <w:rFonts w:ascii="Calibri" w:hAnsi="Calibri" w:cs="Calibri"/>
          <w:b/>
          <w:sz w:val="22"/>
          <w:szCs w:val="22"/>
        </w:rPr>
      </w:pPr>
      <w:r w:rsidRPr="00200200">
        <w:rPr>
          <w:rFonts w:asciiTheme="minorHAnsi" w:hAnsiTheme="minorHAnsi" w:cstheme="minorHAnsi"/>
          <w:b/>
          <w:sz w:val="22"/>
          <w:szCs w:val="22"/>
        </w:rPr>
        <w:t>Recorrente</w:t>
      </w:r>
      <w:r w:rsidR="003F7BA3" w:rsidRPr="00200200">
        <w:rPr>
          <w:rFonts w:asciiTheme="minorHAnsi" w:hAnsiTheme="minorHAnsi" w:cstheme="minorHAnsi"/>
          <w:b/>
          <w:sz w:val="22"/>
          <w:szCs w:val="22"/>
        </w:rPr>
        <w:t xml:space="preserve"> </w:t>
      </w:r>
      <w:r w:rsidR="00C16EE6" w:rsidRPr="00200200">
        <w:rPr>
          <w:rFonts w:asciiTheme="minorHAnsi" w:hAnsiTheme="minorHAnsi" w:cstheme="minorHAnsi"/>
          <w:b/>
          <w:sz w:val="22"/>
          <w:szCs w:val="22"/>
        </w:rPr>
        <w:t xml:space="preserve">– </w:t>
      </w:r>
      <w:r w:rsidR="00C16EE6" w:rsidRPr="00200200">
        <w:rPr>
          <w:rFonts w:ascii="Calibri" w:hAnsi="Calibri" w:cs="Calibri"/>
          <w:b/>
          <w:sz w:val="22"/>
          <w:szCs w:val="22"/>
        </w:rPr>
        <w:t xml:space="preserve"> </w:t>
      </w:r>
      <w:proofErr w:type="spellStart"/>
      <w:r w:rsidR="00841E6C" w:rsidRPr="00841E6C">
        <w:rPr>
          <w:rFonts w:asciiTheme="minorHAnsi" w:hAnsiTheme="minorHAnsi" w:cstheme="minorHAnsi"/>
          <w:b/>
          <w:sz w:val="22"/>
          <w:szCs w:val="22"/>
        </w:rPr>
        <w:t>Anhambi</w:t>
      </w:r>
      <w:proofErr w:type="spellEnd"/>
      <w:r w:rsidR="00841E6C" w:rsidRPr="00841E6C">
        <w:rPr>
          <w:rFonts w:asciiTheme="minorHAnsi" w:hAnsiTheme="minorHAnsi" w:cstheme="minorHAnsi"/>
          <w:b/>
          <w:sz w:val="22"/>
          <w:szCs w:val="22"/>
        </w:rPr>
        <w:t xml:space="preserve"> Agroindústria Norte </w:t>
      </w:r>
      <w:proofErr w:type="spellStart"/>
      <w:r w:rsidR="00841E6C" w:rsidRPr="00841E6C">
        <w:rPr>
          <w:rFonts w:asciiTheme="minorHAnsi" w:hAnsiTheme="minorHAnsi" w:cstheme="minorHAnsi"/>
          <w:b/>
          <w:sz w:val="22"/>
          <w:szCs w:val="22"/>
        </w:rPr>
        <w:t>Ltda</w:t>
      </w:r>
      <w:proofErr w:type="spellEnd"/>
    </w:p>
    <w:p w:rsidR="00F356E9" w:rsidRPr="00200200" w:rsidRDefault="00E44FC6" w:rsidP="00E835C6">
      <w:pPr>
        <w:jc w:val="both"/>
        <w:rPr>
          <w:rFonts w:asciiTheme="minorHAnsi" w:hAnsiTheme="minorHAnsi" w:cstheme="minorHAnsi"/>
          <w:b/>
          <w:sz w:val="22"/>
          <w:szCs w:val="22"/>
        </w:rPr>
      </w:pPr>
      <w:r w:rsidRPr="00200200">
        <w:rPr>
          <w:rFonts w:asciiTheme="minorHAnsi" w:hAnsiTheme="minorHAnsi" w:cstheme="minorHAnsi"/>
          <w:sz w:val="22"/>
          <w:szCs w:val="22"/>
        </w:rPr>
        <w:t>Auto de Infração n.</w:t>
      </w:r>
      <w:r w:rsidR="00A418C9" w:rsidRPr="00A418C9">
        <w:rPr>
          <w:rFonts w:asciiTheme="minorHAnsi" w:hAnsiTheme="minorHAnsi" w:cstheme="minorHAnsi"/>
          <w:sz w:val="22"/>
          <w:szCs w:val="22"/>
        </w:rPr>
        <w:t xml:space="preserve"> </w:t>
      </w:r>
      <w:r w:rsidR="00841E6C" w:rsidRPr="00841E6C">
        <w:rPr>
          <w:rFonts w:asciiTheme="minorHAnsi" w:hAnsiTheme="minorHAnsi" w:cstheme="minorHAnsi"/>
          <w:sz w:val="22"/>
          <w:szCs w:val="22"/>
        </w:rPr>
        <w:t>2911, de 12/03/2014.</w:t>
      </w:r>
    </w:p>
    <w:p w:rsidR="00B23EC6" w:rsidRPr="00200200" w:rsidRDefault="00C16EE6" w:rsidP="00740B45">
      <w:pPr>
        <w:jc w:val="both"/>
        <w:rPr>
          <w:rFonts w:ascii="Calibri" w:hAnsi="Calibri" w:cs="Calibri"/>
          <w:sz w:val="22"/>
          <w:szCs w:val="22"/>
        </w:rPr>
      </w:pPr>
      <w:r w:rsidRPr="00200200">
        <w:rPr>
          <w:rFonts w:ascii="Calibri" w:hAnsi="Calibri" w:cs="Calibri"/>
          <w:sz w:val="22"/>
          <w:szCs w:val="22"/>
        </w:rPr>
        <w:t>Relator</w:t>
      </w:r>
      <w:r w:rsidR="00E44FC6" w:rsidRPr="00200200">
        <w:rPr>
          <w:rFonts w:ascii="Calibri" w:hAnsi="Calibri" w:cs="Calibri"/>
          <w:sz w:val="22"/>
          <w:szCs w:val="22"/>
        </w:rPr>
        <w:t xml:space="preserve"> </w:t>
      </w:r>
      <w:r w:rsidR="00E44FC6" w:rsidRPr="00200200">
        <w:rPr>
          <w:rFonts w:asciiTheme="minorHAnsi" w:hAnsiTheme="minorHAnsi" w:cstheme="minorHAnsi"/>
          <w:sz w:val="22"/>
          <w:szCs w:val="22"/>
        </w:rPr>
        <w:t>–</w:t>
      </w:r>
      <w:r w:rsidR="00EB2C91" w:rsidRPr="00EB2C91">
        <w:rPr>
          <w:rFonts w:asciiTheme="minorHAnsi" w:hAnsiTheme="minorHAnsi" w:cstheme="minorHAnsi"/>
          <w:b/>
          <w:sz w:val="22"/>
          <w:szCs w:val="22"/>
        </w:rPr>
        <w:t xml:space="preserve"> </w:t>
      </w:r>
      <w:r w:rsidR="00841E6C" w:rsidRPr="00841E6C">
        <w:rPr>
          <w:rFonts w:asciiTheme="minorHAnsi" w:hAnsiTheme="minorHAnsi" w:cstheme="minorHAnsi"/>
          <w:sz w:val="22"/>
          <w:szCs w:val="22"/>
        </w:rPr>
        <w:t>César Esteves Soares – IBAMA</w:t>
      </w:r>
    </w:p>
    <w:p w:rsidR="00841E6C" w:rsidRDefault="00841E6C" w:rsidP="00200200">
      <w:pPr>
        <w:jc w:val="both"/>
        <w:rPr>
          <w:rFonts w:asciiTheme="minorHAnsi" w:hAnsiTheme="minorHAnsi" w:cstheme="minorHAnsi"/>
          <w:sz w:val="22"/>
          <w:szCs w:val="22"/>
        </w:rPr>
      </w:pPr>
      <w:r w:rsidRPr="00841E6C">
        <w:rPr>
          <w:rFonts w:asciiTheme="minorHAnsi" w:hAnsiTheme="minorHAnsi" w:cstheme="minorHAnsi"/>
          <w:sz w:val="22"/>
          <w:szCs w:val="22"/>
        </w:rPr>
        <w:t>Procuradores – Caio Cesar de A</w:t>
      </w:r>
      <w:r>
        <w:rPr>
          <w:rFonts w:asciiTheme="minorHAnsi" w:hAnsiTheme="minorHAnsi" w:cstheme="minorHAnsi"/>
          <w:sz w:val="22"/>
          <w:szCs w:val="22"/>
        </w:rPr>
        <w:t xml:space="preserve">ndrade – CPF n° 081.785.986-12 </w:t>
      </w:r>
    </w:p>
    <w:p w:rsidR="00841E6C" w:rsidRPr="00841E6C" w:rsidRDefault="00841E6C" w:rsidP="00200200">
      <w:pPr>
        <w:jc w:val="both"/>
        <w:rPr>
          <w:rFonts w:asciiTheme="minorHAnsi" w:hAnsiTheme="minorHAnsi" w:cstheme="minorHAnsi"/>
          <w:sz w:val="22"/>
          <w:szCs w:val="22"/>
        </w:rPr>
      </w:pPr>
      <w:r>
        <w:rPr>
          <w:rFonts w:asciiTheme="minorHAnsi" w:hAnsiTheme="minorHAnsi" w:cstheme="minorHAnsi"/>
          <w:sz w:val="22"/>
          <w:szCs w:val="22"/>
        </w:rPr>
        <w:t xml:space="preserve">                            </w:t>
      </w:r>
      <w:r w:rsidRPr="00841E6C">
        <w:rPr>
          <w:rFonts w:asciiTheme="minorHAnsi" w:hAnsiTheme="minorHAnsi" w:cstheme="minorHAnsi"/>
          <w:sz w:val="22"/>
          <w:szCs w:val="22"/>
        </w:rPr>
        <w:t xml:space="preserve"> Rubens Patrão Pamplona de Oliveira – CPF n° 279.134.028-90.</w:t>
      </w:r>
      <w:bookmarkStart w:id="0" w:name="_GoBack"/>
      <w:bookmarkEnd w:id="0"/>
    </w:p>
    <w:p w:rsidR="00E44FC6" w:rsidRPr="00A418C9" w:rsidRDefault="00C16EE6" w:rsidP="00F83645">
      <w:pPr>
        <w:jc w:val="both"/>
        <w:rPr>
          <w:rFonts w:ascii="Calibri" w:hAnsi="Calibri" w:cs="Calibri"/>
          <w:sz w:val="22"/>
          <w:szCs w:val="22"/>
        </w:rPr>
      </w:pPr>
      <w:r w:rsidRPr="00200200">
        <w:rPr>
          <w:rFonts w:asciiTheme="minorHAnsi" w:hAnsiTheme="minorHAnsi" w:cstheme="minorHAnsi"/>
          <w:sz w:val="22"/>
          <w:szCs w:val="22"/>
        </w:rPr>
        <w:t>2</w:t>
      </w:r>
      <w:r w:rsidR="00CE1E56" w:rsidRPr="00200200">
        <w:rPr>
          <w:rFonts w:asciiTheme="minorHAnsi" w:hAnsiTheme="minorHAnsi" w:cstheme="minorHAnsi"/>
          <w:sz w:val="22"/>
          <w:szCs w:val="22"/>
        </w:rPr>
        <w:t>ª Junta de</w:t>
      </w:r>
      <w:r w:rsidR="00C549EF" w:rsidRPr="00200200">
        <w:rPr>
          <w:rFonts w:asciiTheme="minorHAnsi" w:hAnsiTheme="minorHAnsi" w:cstheme="minorHAnsi"/>
          <w:sz w:val="22"/>
          <w:szCs w:val="22"/>
        </w:rPr>
        <w:t xml:space="preserve"> Julgamento de Recursos</w:t>
      </w:r>
      <w:r w:rsidR="00841E6C">
        <w:rPr>
          <w:rFonts w:asciiTheme="minorHAnsi" w:hAnsiTheme="minorHAnsi" w:cstheme="minorHAnsi"/>
          <w:b/>
          <w:sz w:val="22"/>
          <w:szCs w:val="22"/>
        </w:rPr>
        <w:t xml:space="preserve"> </w:t>
      </w:r>
    </w:p>
    <w:p w:rsidR="000D402B" w:rsidRPr="00200200" w:rsidRDefault="00841E6C" w:rsidP="00F83645">
      <w:pPr>
        <w:jc w:val="center"/>
        <w:rPr>
          <w:rFonts w:asciiTheme="minorHAnsi" w:hAnsiTheme="minorHAnsi" w:cstheme="minorHAnsi"/>
          <w:b/>
          <w:sz w:val="22"/>
          <w:szCs w:val="22"/>
        </w:rPr>
      </w:pPr>
      <w:r>
        <w:rPr>
          <w:rFonts w:asciiTheme="minorHAnsi" w:hAnsiTheme="minorHAnsi" w:cstheme="minorHAnsi"/>
          <w:b/>
          <w:sz w:val="22"/>
          <w:szCs w:val="22"/>
        </w:rPr>
        <w:t>162</w:t>
      </w:r>
      <w:r w:rsidR="00EA65D3" w:rsidRPr="00200200">
        <w:rPr>
          <w:rFonts w:asciiTheme="minorHAnsi" w:hAnsiTheme="minorHAnsi" w:cstheme="minorHAnsi"/>
          <w:b/>
          <w:sz w:val="22"/>
          <w:szCs w:val="22"/>
        </w:rPr>
        <w:t>/2022</w:t>
      </w:r>
    </w:p>
    <w:p w:rsidR="006E14EF" w:rsidRPr="00200200" w:rsidRDefault="006E14EF" w:rsidP="00E835C6">
      <w:pPr>
        <w:jc w:val="center"/>
        <w:rPr>
          <w:rFonts w:asciiTheme="minorHAnsi" w:hAnsiTheme="minorHAnsi" w:cstheme="minorHAnsi"/>
          <w:b/>
          <w:sz w:val="22"/>
          <w:szCs w:val="22"/>
        </w:rPr>
      </w:pPr>
    </w:p>
    <w:p w:rsidR="003663AB" w:rsidRPr="003663AB" w:rsidRDefault="00E44FC6" w:rsidP="003663AB">
      <w:pPr>
        <w:pStyle w:val="NormalWeb"/>
        <w:shd w:val="clear" w:color="auto" w:fill="FFFFFF"/>
        <w:spacing w:before="0" w:beforeAutospacing="0" w:after="0" w:afterAutospacing="0"/>
        <w:jc w:val="both"/>
        <w:rPr>
          <w:rFonts w:ascii="Calibri" w:hAnsi="Calibri" w:cs="Calibri"/>
          <w:sz w:val="22"/>
          <w:szCs w:val="22"/>
        </w:rPr>
      </w:pPr>
      <w:r w:rsidRPr="00200200">
        <w:rPr>
          <w:rFonts w:ascii="Calibri" w:hAnsi="Calibri" w:cs="Calibri"/>
          <w:sz w:val="22"/>
          <w:szCs w:val="22"/>
        </w:rPr>
        <w:t xml:space="preserve">Auto de Infração n. </w:t>
      </w:r>
      <w:r w:rsidR="003663AB" w:rsidRPr="003663AB">
        <w:rPr>
          <w:rFonts w:ascii="Calibri" w:hAnsi="Calibri" w:cs="Calibri"/>
          <w:sz w:val="22"/>
          <w:szCs w:val="22"/>
        </w:rPr>
        <w:t>2911, de 12/03/2014. Relatório Técnico n° 041/CFE/SUF/SEMA/2014, de 27/03/2014. Por lançamento de resíduos sólidos óleos ou substâncias oleosas ou desacordo exigências estabelecidos. Por armazenar produto ou substancias tóxicos ou desacordo as exigências estabelecidas em lei. Por fazer funcionar estabelecimento em desacordo com a licença obtida ou contrariando as normas legais e regulamentos. Decisão Administrativa n° 3102/SGPA/SEMA/2019, de 13/12/2019, pela homologação do Auto de Infração n. 2911, de 12/03/2014, arbitrando multa de R$ 300.000,00 (trezentos mil reais) com fulcro nos artigos 61,64 e 66 ambos do Decreto Federal n° 6514/2008.</w:t>
      </w:r>
      <w:r w:rsidR="003663AB">
        <w:rPr>
          <w:rFonts w:ascii="Calibri" w:hAnsi="Calibri" w:cs="Calibri"/>
          <w:sz w:val="22"/>
          <w:szCs w:val="22"/>
        </w:rPr>
        <w:t xml:space="preserve"> </w:t>
      </w:r>
      <w:r w:rsidR="003663AB" w:rsidRPr="003663AB">
        <w:rPr>
          <w:rFonts w:ascii="Calibri" w:hAnsi="Calibri" w:cs="Calibri"/>
          <w:sz w:val="22"/>
          <w:szCs w:val="22"/>
        </w:rPr>
        <w:t>Requer o recorrente que seja reconhecimento da ocorrência da prescrição intercorrente, com a extinção do auto de infração e consequentemente da pena pecuniária aplicada, por todas as razões acima esposadas. Caso não seja este o entendimento, a anulação em referência, por todas as razões acima esposadas, em especial pela patente violação do princípio da motivação e do cerceamento de defesa, e em função da ausência de elementos basilares capazes de motivar a penalidade aplicada.</w:t>
      </w:r>
      <w:r w:rsidR="003663AB">
        <w:rPr>
          <w:rFonts w:ascii="Calibri" w:hAnsi="Calibri" w:cs="Calibri"/>
          <w:sz w:val="22"/>
          <w:szCs w:val="22"/>
        </w:rPr>
        <w:t xml:space="preserve"> Recurso provido.</w:t>
      </w:r>
    </w:p>
    <w:p w:rsidR="00B23EC6" w:rsidRPr="00B23EC6" w:rsidRDefault="00B23EC6" w:rsidP="00EB2C91">
      <w:pPr>
        <w:pStyle w:val="NormalWeb"/>
        <w:shd w:val="clear" w:color="auto" w:fill="FFFFFF"/>
        <w:spacing w:before="0" w:beforeAutospacing="0" w:after="0" w:afterAutospacing="0"/>
        <w:jc w:val="both"/>
        <w:rPr>
          <w:rFonts w:ascii="Calibri" w:hAnsi="Calibri" w:cs="Calibri"/>
          <w:sz w:val="22"/>
          <w:szCs w:val="22"/>
        </w:rPr>
      </w:pPr>
    </w:p>
    <w:p w:rsidR="00EB2C91" w:rsidRPr="00EB2C91" w:rsidRDefault="00CE1E56" w:rsidP="00EB2C91">
      <w:pPr>
        <w:pStyle w:val="NormalWeb"/>
        <w:shd w:val="clear" w:color="auto" w:fill="FFFFFF"/>
        <w:spacing w:before="0" w:beforeAutospacing="0" w:after="0" w:afterAutospacing="0"/>
        <w:jc w:val="both"/>
        <w:rPr>
          <w:rFonts w:ascii="Calibri" w:hAnsi="Calibri" w:cs="Calibri"/>
          <w:sz w:val="32"/>
          <w:szCs w:val="32"/>
        </w:rPr>
      </w:pPr>
      <w:r w:rsidRPr="00200200">
        <w:rPr>
          <w:rFonts w:asciiTheme="minorHAnsi" w:hAnsiTheme="minorHAnsi" w:cstheme="minorHAnsi"/>
          <w:color w:val="000000"/>
          <w:sz w:val="22"/>
          <w:szCs w:val="22"/>
        </w:rPr>
        <w:t xml:space="preserve">Vistos, relatados e </w:t>
      </w:r>
      <w:r w:rsidR="00EB2C91" w:rsidRPr="00200200">
        <w:rPr>
          <w:rFonts w:asciiTheme="minorHAnsi" w:hAnsiTheme="minorHAnsi" w:cstheme="minorHAnsi"/>
          <w:color w:val="000000"/>
          <w:sz w:val="22"/>
          <w:szCs w:val="22"/>
        </w:rPr>
        <w:t>discu</w:t>
      </w:r>
      <w:r w:rsidR="00EB2C91">
        <w:rPr>
          <w:rFonts w:asciiTheme="minorHAnsi" w:hAnsiTheme="minorHAnsi" w:cstheme="minorHAnsi"/>
          <w:color w:val="000000"/>
          <w:sz w:val="22"/>
          <w:szCs w:val="22"/>
        </w:rPr>
        <w:t>tidos,</w:t>
      </w:r>
      <w:r w:rsidR="00EB2C91" w:rsidRPr="00200200">
        <w:rPr>
          <w:rFonts w:ascii="Calibri" w:hAnsi="Calibri" w:cs="Calibri"/>
          <w:sz w:val="22"/>
          <w:szCs w:val="22"/>
        </w:rPr>
        <w:t xml:space="preserve"> decidiram</w:t>
      </w:r>
      <w:r w:rsidR="003663AB" w:rsidRPr="003663AB">
        <w:rPr>
          <w:rFonts w:ascii="Calibri" w:hAnsi="Calibri" w:cs="Calibri"/>
          <w:sz w:val="32"/>
          <w:szCs w:val="32"/>
        </w:rPr>
        <w:t xml:space="preserve"> </w:t>
      </w:r>
      <w:r w:rsidR="003663AB" w:rsidRPr="003663AB">
        <w:rPr>
          <w:rFonts w:ascii="Calibri" w:hAnsi="Calibri" w:cs="Calibri"/>
          <w:sz w:val="22"/>
          <w:szCs w:val="22"/>
        </w:rPr>
        <w:t>por maioria, dar provimento ao recurso interposto pelo recorrente acolhendo o voto do relator, reconhecendo a prescrição da pretensão punitiva, pois a lavratura do Auto de Infração n. 2911, de 12/03/2014, (fl. 2), até a homologação da Decisão administrativa n. 3102/SGPA/SEMA/2019, de 13/12/2019, (fls. 114/ 115), decorreram mais de 5 (cinco) anos sem movimentação do processo administrativo. Decidiram pelo cancelamento do Auto de Infração n. 2911, de 12/03/2014. Recomenda-se os autos á SEMA-MT para que notifique o recorrente a, em função de sua responsabilidade civil constitucional, promover a reparação do dano ambiental (Art. 225, § 3°, da CF/1988), na forma indicada pelo órgão ambiental competente, e consequentemente o arquivamento do processo.</w:t>
      </w:r>
      <w:r w:rsidR="00022D33" w:rsidRPr="00022D33">
        <w:rPr>
          <w:rFonts w:ascii="Calibri" w:hAnsi="Calibri" w:cs="Calibri"/>
          <w:sz w:val="32"/>
          <w:szCs w:val="32"/>
        </w:rPr>
        <w:t xml:space="preserve"> </w:t>
      </w:r>
    </w:p>
    <w:p w:rsidR="00517EE9" w:rsidRPr="00200200" w:rsidRDefault="004E52BF" w:rsidP="00E835C6">
      <w:pPr>
        <w:jc w:val="both"/>
        <w:rPr>
          <w:rFonts w:asciiTheme="minorHAnsi" w:hAnsiTheme="minorHAnsi" w:cstheme="minorHAnsi"/>
          <w:sz w:val="22"/>
          <w:szCs w:val="22"/>
        </w:rPr>
      </w:pPr>
      <w:r w:rsidRPr="00200200">
        <w:rPr>
          <w:rFonts w:asciiTheme="minorHAnsi" w:hAnsiTheme="minorHAnsi" w:cstheme="minorHAnsi"/>
          <w:sz w:val="22"/>
          <w:szCs w:val="22"/>
        </w:rPr>
        <w:t xml:space="preserve">Presentes à </w:t>
      </w:r>
      <w:r w:rsidR="000D6511" w:rsidRPr="00200200">
        <w:rPr>
          <w:rFonts w:asciiTheme="minorHAnsi" w:hAnsiTheme="minorHAnsi" w:cstheme="minorHAnsi"/>
          <w:sz w:val="22"/>
          <w:szCs w:val="22"/>
        </w:rPr>
        <w:t>votação d</w:t>
      </w:r>
      <w:r w:rsidR="00517EE9" w:rsidRPr="00200200">
        <w:rPr>
          <w:rFonts w:asciiTheme="minorHAnsi" w:hAnsiTheme="minorHAnsi" w:cstheme="minorHAnsi"/>
          <w:sz w:val="22"/>
          <w:szCs w:val="22"/>
        </w:rPr>
        <w:t>os seguintes membros:</w:t>
      </w:r>
    </w:p>
    <w:p w:rsidR="00C16EE6" w:rsidRPr="00200200" w:rsidRDefault="001A52F7" w:rsidP="00E835C6">
      <w:pPr>
        <w:jc w:val="both"/>
        <w:rPr>
          <w:rFonts w:asciiTheme="minorHAnsi" w:hAnsiTheme="minorHAnsi" w:cstheme="minorHAnsi"/>
          <w:b/>
          <w:sz w:val="22"/>
          <w:szCs w:val="22"/>
        </w:rPr>
      </w:pPr>
      <w:r w:rsidRPr="00200200">
        <w:rPr>
          <w:rFonts w:asciiTheme="minorHAnsi" w:hAnsiTheme="minorHAnsi" w:cstheme="minorHAnsi"/>
          <w:b/>
          <w:sz w:val="22"/>
          <w:szCs w:val="22"/>
        </w:rPr>
        <w:t xml:space="preserve">Marcio Augusto Fernandes </w:t>
      </w:r>
      <w:proofErr w:type="spellStart"/>
      <w:r w:rsidRPr="00200200">
        <w:rPr>
          <w:rFonts w:asciiTheme="minorHAnsi" w:hAnsiTheme="minorHAnsi" w:cstheme="minorHAnsi"/>
          <w:b/>
          <w:sz w:val="22"/>
          <w:szCs w:val="22"/>
        </w:rPr>
        <w:t>Tortorelli</w:t>
      </w:r>
      <w:proofErr w:type="spellEnd"/>
    </w:p>
    <w:p w:rsidR="00FB2E04" w:rsidRPr="00200200" w:rsidRDefault="001A52F7"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do ITEEC</w:t>
      </w:r>
    </w:p>
    <w:p w:rsidR="00FB2E04" w:rsidRPr="00200200" w:rsidRDefault="001A52F7" w:rsidP="00E835C6">
      <w:pPr>
        <w:jc w:val="both"/>
        <w:rPr>
          <w:rFonts w:asciiTheme="minorHAnsi" w:hAnsiTheme="minorHAnsi" w:cstheme="minorHAnsi"/>
          <w:b/>
          <w:sz w:val="22"/>
          <w:szCs w:val="22"/>
        </w:rPr>
      </w:pPr>
      <w:r w:rsidRPr="00200200">
        <w:rPr>
          <w:rFonts w:asciiTheme="minorHAnsi" w:hAnsiTheme="minorHAnsi" w:cstheme="minorHAnsi"/>
          <w:b/>
          <w:sz w:val="22"/>
          <w:szCs w:val="22"/>
        </w:rPr>
        <w:t xml:space="preserve">Marcos Felipe </w:t>
      </w:r>
      <w:proofErr w:type="spellStart"/>
      <w:r w:rsidRPr="00200200">
        <w:rPr>
          <w:rFonts w:asciiTheme="minorHAnsi" w:hAnsiTheme="minorHAnsi" w:cstheme="minorHAnsi"/>
          <w:b/>
          <w:sz w:val="22"/>
          <w:szCs w:val="22"/>
        </w:rPr>
        <w:t>Verhalen</w:t>
      </w:r>
      <w:proofErr w:type="spellEnd"/>
      <w:r w:rsidRPr="00200200">
        <w:rPr>
          <w:rFonts w:asciiTheme="minorHAnsi" w:hAnsiTheme="minorHAnsi" w:cstheme="minorHAnsi"/>
          <w:b/>
          <w:sz w:val="22"/>
          <w:szCs w:val="22"/>
        </w:rPr>
        <w:t xml:space="preserve"> de Freitas </w:t>
      </w:r>
    </w:p>
    <w:p w:rsidR="00FB2E04" w:rsidRPr="00200200" w:rsidRDefault="001A52F7"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da SEDUC</w:t>
      </w:r>
    </w:p>
    <w:p w:rsidR="001A52F7" w:rsidRPr="00200200" w:rsidRDefault="001A52F7" w:rsidP="00E835C6">
      <w:pPr>
        <w:jc w:val="both"/>
        <w:rPr>
          <w:rFonts w:asciiTheme="minorHAnsi" w:hAnsiTheme="minorHAnsi" w:cstheme="minorHAnsi"/>
          <w:b/>
          <w:sz w:val="22"/>
          <w:szCs w:val="22"/>
        </w:rPr>
      </w:pPr>
      <w:proofErr w:type="spellStart"/>
      <w:r w:rsidRPr="00200200">
        <w:rPr>
          <w:rFonts w:asciiTheme="minorHAnsi" w:hAnsiTheme="minorHAnsi" w:cstheme="minorHAnsi"/>
          <w:b/>
          <w:sz w:val="22"/>
          <w:szCs w:val="22"/>
        </w:rPr>
        <w:t>Lediane</w:t>
      </w:r>
      <w:proofErr w:type="spellEnd"/>
      <w:r w:rsidRPr="00200200">
        <w:rPr>
          <w:rFonts w:asciiTheme="minorHAnsi" w:hAnsiTheme="minorHAnsi" w:cstheme="minorHAnsi"/>
          <w:b/>
          <w:sz w:val="22"/>
          <w:szCs w:val="22"/>
        </w:rPr>
        <w:t xml:space="preserve"> Benedita de Oliveira</w:t>
      </w:r>
    </w:p>
    <w:p w:rsidR="00FB2E04" w:rsidRPr="00200200" w:rsidRDefault="001A52F7"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da FEPESC</w:t>
      </w:r>
    </w:p>
    <w:p w:rsidR="001A52F7" w:rsidRPr="00200200" w:rsidRDefault="001A52F7" w:rsidP="00E835C6">
      <w:pPr>
        <w:jc w:val="both"/>
        <w:rPr>
          <w:rFonts w:asciiTheme="minorHAnsi" w:hAnsiTheme="minorHAnsi" w:cstheme="minorHAnsi"/>
          <w:b/>
          <w:sz w:val="22"/>
          <w:szCs w:val="22"/>
        </w:rPr>
      </w:pPr>
      <w:r w:rsidRPr="00200200">
        <w:rPr>
          <w:rFonts w:asciiTheme="minorHAnsi" w:hAnsiTheme="minorHAnsi" w:cstheme="minorHAnsi"/>
          <w:b/>
          <w:sz w:val="22"/>
          <w:szCs w:val="22"/>
        </w:rPr>
        <w:t>Fabíola Correa</w:t>
      </w:r>
    </w:p>
    <w:p w:rsidR="00FB2E04" w:rsidRPr="00200200" w:rsidRDefault="00FB2E04" w:rsidP="00E835C6">
      <w:pPr>
        <w:jc w:val="both"/>
        <w:rPr>
          <w:rFonts w:asciiTheme="minorHAnsi" w:hAnsiTheme="minorHAnsi" w:cstheme="minorHAnsi"/>
          <w:sz w:val="22"/>
          <w:szCs w:val="22"/>
        </w:rPr>
      </w:pPr>
      <w:r w:rsidRPr="00200200">
        <w:rPr>
          <w:rFonts w:asciiTheme="minorHAnsi" w:hAnsiTheme="minorHAnsi" w:cstheme="minorHAnsi"/>
          <w:sz w:val="22"/>
          <w:szCs w:val="22"/>
        </w:rPr>
        <w:t xml:space="preserve">Representante da </w:t>
      </w:r>
      <w:r w:rsidR="001A52F7" w:rsidRPr="00200200">
        <w:rPr>
          <w:rFonts w:asciiTheme="minorHAnsi" w:hAnsiTheme="minorHAnsi" w:cstheme="minorHAnsi"/>
          <w:sz w:val="22"/>
          <w:szCs w:val="22"/>
        </w:rPr>
        <w:t>FECOMÉRCIO</w:t>
      </w:r>
    </w:p>
    <w:p w:rsidR="001A52F7" w:rsidRPr="00200200" w:rsidRDefault="001A52F7" w:rsidP="00E835C6">
      <w:pPr>
        <w:jc w:val="both"/>
        <w:rPr>
          <w:rFonts w:asciiTheme="minorHAnsi" w:hAnsiTheme="minorHAnsi" w:cstheme="minorHAnsi"/>
          <w:b/>
          <w:sz w:val="22"/>
          <w:szCs w:val="22"/>
        </w:rPr>
      </w:pPr>
      <w:r w:rsidRPr="00200200">
        <w:rPr>
          <w:rFonts w:asciiTheme="minorHAnsi" w:hAnsiTheme="minorHAnsi" w:cstheme="minorHAnsi"/>
          <w:b/>
          <w:sz w:val="22"/>
          <w:szCs w:val="22"/>
        </w:rPr>
        <w:t>Leonardo Gomes Bressane</w:t>
      </w:r>
    </w:p>
    <w:p w:rsidR="00FB2E04" w:rsidRPr="00200200" w:rsidRDefault="001A52F7"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da AÇÃO VERDE</w:t>
      </w:r>
    </w:p>
    <w:p w:rsidR="00B30C09" w:rsidRPr="00200200" w:rsidRDefault="00B30C09" w:rsidP="00E835C6">
      <w:pPr>
        <w:jc w:val="both"/>
        <w:rPr>
          <w:rFonts w:asciiTheme="minorHAnsi" w:hAnsiTheme="minorHAnsi" w:cstheme="minorHAnsi"/>
          <w:b/>
          <w:sz w:val="22"/>
          <w:szCs w:val="22"/>
        </w:rPr>
      </w:pPr>
      <w:proofErr w:type="spellStart"/>
      <w:r w:rsidRPr="00200200">
        <w:rPr>
          <w:rFonts w:asciiTheme="minorHAnsi" w:hAnsiTheme="minorHAnsi" w:cstheme="minorHAnsi"/>
          <w:b/>
          <w:sz w:val="22"/>
          <w:szCs w:val="22"/>
        </w:rPr>
        <w:t>Adelayne</w:t>
      </w:r>
      <w:proofErr w:type="spellEnd"/>
      <w:r w:rsidRPr="00200200">
        <w:rPr>
          <w:rFonts w:asciiTheme="minorHAnsi" w:hAnsiTheme="minorHAnsi" w:cstheme="minorHAnsi"/>
          <w:b/>
          <w:sz w:val="22"/>
          <w:szCs w:val="22"/>
        </w:rPr>
        <w:t xml:space="preserve"> </w:t>
      </w:r>
      <w:proofErr w:type="spellStart"/>
      <w:r w:rsidRPr="00200200">
        <w:rPr>
          <w:rFonts w:asciiTheme="minorHAnsi" w:hAnsiTheme="minorHAnsi" w:cstheme="minorHAnsi"/>
          <w:b/>
          <w:sz w:val="22"/>
          <w:szCs w:val="22"/>
        </w:rPr>
        <w:t>Bazzano</w:t>
      </w:r>
      <w:proofErr w:type="spellEnd"/>
      <w:r w:rsidRPr="00200200">
        <w:rPr>
          <w:rFonts w:asciiTheme="minorHAnsi" w:hAnsiTheme="minorHAnsi" w:cstheme="minorHAnsi"/>
          <w:b/>
          <w:sz w:val="22"/>
          <w:szCs w:val="22"/>
        </w:rPr>
        <w:t xml:space="preserve"> Magalhães</w:t>
      </w:r>
    </w:p>
    <w:p w:rsidR="00FB2E04" w:rsidRPr="00200200" w:rsidRDefault="00B30C09"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da SES</w:t>
      </w:r>
    </w:p>
    <w:p w:rsidR="00E835C6" w:rsidRPr="00200200" w:rsidRDefault="00B30C09" w:rsidP="00E835C6">
      <w:pPr>
        <w:jc w:val="both"/>
        <w:rPr>
          <w:rFonts w:asciiTheme="minorHAnsi" w:hAnsiTheme="minorHAnsi" w:cstheme="minorHAnsi"/>
          <w:b/>
          <w:sz w:val="22"/>
          <w:szCs w:val="22"/>
        </w:rPr>
      </w:pPr>
      <w:r w:rsidRPr="00200200">
        <w:rPr>
          <w:rFonts w:asciiTheme="minorHAnsi" w:hAnsiTheme="minorHAnsi" w:cstheme="minorHAnsi"/>
          <w:b/>
          <w:sz w:val="22"/>
          <w:szCs w:val="22"/>
        </w:rPr>
        <w:t>César Esteves Soares</w:t>
      </w:r>
    </w:p>
    <w:p w:rsidR="00E835C6" w:rsidRPr="00200200" w:rsidRDefault="00B30C09" w:rsidP="00E835C6">
      <w:pPr>
        <w:jc w:val="both"/>
        <w:rPr>
          <w:rFonts w:asciiTheme="minorHAnsi" w:hAnsiTheme="minorHAnsi" w:cstheme="minorHAnsi"/>
          <w:sz w:val="22"/>
          <w:szCs w:val="22"/>
        </w:rPr>
      </w:pPr>
      <w:r w:rsidRPr="00200200">
        <w:rPr>
          <w:rFonts w:asciiTheme="minorHAnsi" w:hAnsiTheme="minorHAnsi" w:cstheme="minorHAnsi"/>
          <w:sz w:val="22"/>
          <w:szCs w:val="22"/>
        </w:rPr>
        <w:t>Representante do IBAMA</w:t>
      </w:r>
    </w:p>
    <w:p w:rsidR="00304C5C" w:rsidRPr="00200200" w:rsidRDefault="00B30C09" w:rsidP="00E835C6">
      <w:pPr>
        <w:spacing w:line="276" w:lineRule="auto"/>
        <w:jc w:val="both"/>
        <w:rPr>
          <w:rFonts w:asciiTheme="minorHAnsi" w:hAnsiTheme="minorHAnsi" w:cstheme="minorHAnsi"/>
          <w:sz w:val="22"/>
          <w:szCs w:val="22"/>
        </w:rPr>
      </w:pPr>
      <w:r w:rsidRPr="00200200">
        <w:rPr>
          <w:rFonts w:asciiTheme="minorHAnsi" w:hAnsiTheme="minorHAnsi" w:cstheme="minorHAnsi"/>
          <w:sz w:val="22"/>
          <w:szCs w:val="22"/>
        </w:rPr>
        <w:t>Cuiabá, 27</w:t>
      </w:r>
      <w:r w:rsidR="00FB2E04" w:rsidRPr="00200200">
        <w:rPr>
          <w:rFonts w:asciiTheme="minorHAnsi" w:hAnsiTheme="minorHAnsi" w:cstheme="minorHAnsi"/>
          <w:sz w:val="22"/>
          <w:szCs w:val="22"/>
        </w:rPr>
        <w:t xml:space="preserve"> </w:t>
      </w:r>
      <w:r w:rsidR="004066E4" w:rsidRPr="00200200">
        <w:rPr>
          <w:rFonts w:asciiTheme="minorHAnsi" w:hAnsiTheme="minorHAnsi" w:cstheme="minorHAnsi"/>
          <w:sz w:val="22"/>
          <w:szCs w:val="22"/>
        </w:rPr>
        <w:t>de maio</w:t>
      </w:r>
      <w:r w:rsidR="00304C5C" w:rsidRPr="00200200">
        <w:rPr>
          <w:rFonts w:asciiTheme="minorHAnsi" w:hAnsiTheme="minorHAnsi" w:cstheme="minorHAnsi"/>
          <w:sz w:val="22"/>
          <w:szCs w:val="22"/>
        </w:rPr>
        <w:t xml:space="preserve"> de 2022.</w:t>
      </w:r>
    </w:p>
    <w:p w:rsidR="00A35D46" w:rsidRPr="00200200" w:rsidRDefault="00A35D46" w:rsidP="00A35D46">
      <w:pPr>
        <w:jc w:val="both"/>
        <w:rPr>
          <w:rFonts w:asciiTheme="minorHAnsi" w:hAnsiTheme="minorHAnsi" w:cstheme="minorHAnsi"/>
          <w:b/>
          <w:sz w:val="22"/>
          <w:szCs w:val="22"/>
        </w:rPr>
      </w:pPr>
    </w:p>
    <w:p w:rsidR="00A35D46" w:rsidRPr="00200200" w:rsidRDefault="00FB2E04" w:rsidP="00A35D46">
      <w:pPr>
        <w:jc w:val="both"/>
        <w:rPr>
          <w:rFonts w:asciiTheme="minorHAnsi" w:hAnsiTheme="minorHAnsi" w:cstheme="minorHAnsi"/>
          <w:b/>
          <w:sz w:val="22"/>
          <w:szCs w:val="22"/>
        </w:rPr>
      </w:pPr>
      <w:r w:rsidRPr="00200200">
        <w:rPr>
          <w:rFonts w:asciiTheme="minorHAnsi" w:hAnsiTheme="minorHAnsi" w:cstheme="minorHAnsi"/>
          <w:b/>
          <w:sz w:val="22"/>
          <w:szCs w:val="22"/>
        </w:rPr>
        <w:t xml:space="preserve"> </w:t>
      </w:r>
      <w:r w:rsidR="00B30C09" w:rsidRPr="00200200">
        <w:rPr>
          <w:rFonts w:asciiTheme="minorHAnsi" w:hAnsiTheme="minorHAnsi" w:cstheme="minorHAnsi"/>
          <w:b/>
          <w:sz w:val="22"/>
          <w:szCs w:val="22"/>
        </w:rPr>
        <w:t>Leonardo Gomes Bressane</w:t>
      </w:r>
    </w:p>
    <w:p w:rsidR="00366BC8" w:rsidRPr="00200200" w:rsidRDefault="009948ED" w:rsidP="00A35D46">
      <w:pPr>
        <w:jc w:val="both"/>
        <w:rPr>
          <w:rFonts w:asciiTheme="minorHAnsi" w:hAnsiTheme="minorHAnsi" w:cstheme="minorHAnsi"/>
          <w:sz w:val="22"/>
          <w:szCs w:val="22"/>
        </w:rPr>
      </w:pPr>
      <w:r w:rsidRPr="00200200">
        <w:rPr>
          <w:rStyle w:val="nfase"/>
          <w:rFonts w:asciiTheme="minorHAnsi" w:hAnsiTheme="minorHAnsi" w:cstheme="minorHAnsi"/>
          <w:b/>
          <w:i w:val="0"/>
          <w:sz w:val="22"/>
          <w:szCs w:val="22"/>
        </w:rPr>
        <w:t xml:space="preserve"> </w:t>
      </w:r>
      <w:r w:rsidR="00B30C09" w:rsidRPr="00200200">
        <w:rPr>
          <w:rStyle w:val="nfase"/>
          <w:rFonts w:asciiTheme="minorHAnsi" w:hAnsiTheme="minorHAnsi" w:cstheme="minorHAnsi"/>
          <w:b/>
          <w:i w:val="0"/>
          <w:sz w:val="22"/>
          <w:szCs w:val="22"/>
        </w:rPr>
        <w:t xml:space="preserve">     </w:t>
      </w:r>
      <w:r w:rsidR="00366BC8" w:rsidRPr="00200200">
        <w:rPr>
          <w:rStyle w:val="nfase"/>
          <w:rFonts w:asciiTheme="minorHAnsi" w:hAnsiTheme="minorHAnsi" w:cstheme="minorHAnsi"/>
          <w:b/>
          <w:i w:val="0"/>
          <w:sz w:val="22"/>
          <w:szCs w:val="22"/>
        </w:rPr>
        <w:t>Presid</w:t>
      </w:r>
      <w:r w:rsidR="00B30C09" w:rsidRPr="00200200">
        <w:rPr>
          <w:rStyle w:val="nfase"/>
          <w:rFonts w:asciiTheme="minorHAnsi" w:hAnsiTheme="minorHAnsi" w:cstheme="minorHAnsi"/>
          <w:b/>
          <w:i w:val="0"/>
          <w:sz w:val="22"/>
          <w:szCs w:val="22"/>
        </w:rPr>
        <w:t>ente da 2</w:t>
      </w:r>
      <w:r w:rsidR="00366BC8" w:rsidRPr="00200200">
        <w:rPr>
          <w:rStyle w:val="nfase"/>
          <w:rFonts w:asciiTheme="minorHAnsi" w:hAnsiTheme="minorHAnsi" w:cstheme="minorHAnsi"/>
          <w:b/>
          <w:i w:val="0"/>
          <w:sz w:val="22"/>
          <w:szCs w:val="22"/>
        </w:rPr>
        <w:t>ª J.J.R.</w:t>
      </w:r>
    </w:p>
    <w:sectPr w:rsidR="00366BC8" w:rsidRPr="00200200"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5714"/>
    <w:rsid w:val="00006C9B"/>
    <w:rsid w:val="00007CBA"/>
    <w:rsid w:val="00010C89"/>
    <w:rsid w:val="0001148C"/>
    <w:rsid w:val="00012337"/>
    <w:rsid w:val="00014291"/>
    <w:rsid w:val="0001478F"/>
    <w:rsid w:val="00014DDB"/>
    <w:rsid w:val="00022B19"/>
    <w:rsid w:val="00022D33"/>
    <w:rsid w:val="00023252"/>
    <w:rsid w:val="00023A56"/>
    <w:rsid w:val="00025EED"/>
    <w:rsid w:val="0002660A"/>
    <w:rsid w:val="00027289"/>
    <w:rsid w:val="00030614"/>
    <w:rsid w:val="0003100C"/>
    <w:rsid w:val="00031103"/>
    <w:rsid w:val="0003174E"/>
    <w:rsid w:val="00037548"/>
    <w:rsid w:val="00037E93"/>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0815"/>
    <w:rsid w:val="000D22BD"/>
    <w:rsid w:val="000D25F2"/>
    <w:rsid w:val="000D328D"/>
    <w:rsid w:val="000D402B"/>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4B7A"/>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0BB"/>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099"/>
    <w:rsid w:val="00194BA6"/>
    <w:rsid w:val="00195194"/>
    <w:rsid w:val="00197097"/>
    <w:rsid w:val="00197254"/>
    <w:rsid w:val="00197A96"/>
    <w:rsid w:val="001A0A3B"/>
    <w:rsid w:val="001A17B0"/>
    <w:rsid w:val="001A17EE"/>
    <w:rsid w:val="001A192A"/>
    <w:rsid w:val="001A30AE"/>
    <w:rsid w:val="001A502A"/>
    <w:rsid w:val="001A50AA"/>
    <w:rsid w:val="001A52F7"/>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6D9F"/>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41D4"/>
    <w:rsid w:val="001F517D"/>
    <w:rsid w:val="001F5B0A"/>
    <w:rsid w:val="001F7E30"/>
    <w:rsid w:val="0020020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149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A59B7"/>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014B"/>
    <w:rsid w:val="0030161E"/>
    <w:rsid w:val="00302EDE"/>
    <w:rsid w:val="003044A5"/>
    <w:rsid w:val="0030493C"/>
    <w:rsid w:val="00304C5C"/>
    <w:rsid w:val="003057B9"/>
    <w:rsid w:val="00306A40"/>
    <w:rsid w:val="0031065D"/>
    <w:rsid w:val="003114D4"/>
    <w:rsid w:val="00311B4F"/>
    <w:rsid w:val="00311D3D"/>
    <w:rsid w:val="00311F5F"/>
    <w:rsid w:val="00312C49"/>
    <w:rsid w:val="00313F99"/>
    <w:rsid w:val="003144FF"/>
    <w:rsid w:val="0032045E"/>
    <w:rsid w:val="00322F73"/>
    <w:rsid w:val="00324001"/>
    <w:rsid w:val="00324223"/>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3A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85E"/>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3F7BA3"/>
    <w:rsid w:val="00400E9E"/>
    <w:rsid w:val="00401F1A"/>
    <w:rsid w:val="00404299"/>
    <w:rsid w:val="00404B41"/>
    <w:rsid w:val="004066E4"/>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1496"/>
    <w:rsid w:val="00442766"/>
    <w:rsid w:val="004433CB"/>
    <w:rsid w:val="00443FCD"/>
    <w:rsid w:val="004440C4"/>
    <w:rsid w:val="00444228"/>
    <w:rsid w:val="00446CD3"/>
    <w:rsid w:val="00450C23"/>
    <w:rsid w:val="004521EC"/>
    <w:rsid w:val="0045279B"/>
    <w:rsid w:val="004534E4"/>
    <w:rsid w:val="004542C4"/>
    <w:rsid w:val="00455726"/>
    <w:rsid w:val="00456EE1"/>
    <w:rsid w:val="004570CB"/>
    <w:rsid w:val="00457649"/>
    <w:rsid w:val="004605A1"/>
    <w:rsid w:val="00460799"/>
    <w:rsid w:val="00460842"/>
    <w:rsid w:val="00460A60"/>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1550"/>
    <w:rsid w:val="004D280A"/>
    <w:rsid w:val="004D334D"/>
    <w:rsid w:val="004D36F5"/>
    <w:rsid w:val="004D38AE"/>
    <w:rsid w:val="004E0F18"/>
    <w:rsid w:val="004E1B00"/>
    <w:rsid w:val="004E43C7"/>
    <w:rsid w:val="004E52BF"/>
    <w:rsid w:val="004E5768"/>
    <w:rsid w:val="004E5C27"/>
    <w:rsid w:val="004E5C28"/>
    <w:rsid w:val="004E6903"/>
    <w:rsid w:val="004E6E80"/>
    <w:rsid w:val="004F034F"/>
    <w:rsid w:val="004F2F6F"/>
    <w:rsid w:val="004F5A1E"/>
    <w:rsid w:val="00502C95"/>
    <w:rsid w:val="00503FF8"/>
    <w:rsid w:val="005043E6"/>
    <w:rsid w:val="005049D9"/>
    <w:rsid w:val="00505A34"/>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4FE0"/>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661"/>
    <w:rsid w:val="005828A8"/>
    <w:rsid w:val="0058367A"/>
    <w:rsid w:val="00585820"/>
    <w:rsid w:val="0058644A"/>
    <w:rsid w:val="00587CCB"/>
    <w:rsid w:val="0059221D"/>
    <w:rsid w:val="00593652"/>
    <w:rsid w:val="00593714"/>
    <w:rsid w:val="00593A9A"/>
    <w:rsid w:val="005A3441"/>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2FB"/>
    <w:rsid w:val="005F24DA"/>
    <w:rsid w:val="005F2947"/>
    <w:rsid w:val="005F3F6C"/>
    <w:rsid w:val="005F4581"/>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0630"/>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97D1C"/>
    <w:rsid w:val="006A0EFF"/>
    <w:rsid w:val="006A2F38"/>
    <w:rsid w:val="006A32FF"/>
    <w:rsid w:val="006A49EA"/>
    <w:rsid w:val="006B0820"/>
    <w:rsid w:val="006B0E04"/>
    <w:rsid w:val="006B0F87"/>
    <w:rsid w:val="006B1605"/>
    <w:rsid w:val="006B2073"/>
    <w:rsid w:val="006B4027"/>
    <w:rsid w:val="006B458B"/>
    <w:rsid w:val="006B5785"/>
    <w:rsid w:val="006B5B44"/>
    <w:rsid w:val="006B6253"/>
    <w:rsid w:val="006B7F55"/>
    <w:rsid w:val="006C0146"/>
    <w:rsid w:val="006C080E"/>
    <w:rsid w:val="006C0D97"/>
    <w:rsid w:val="006C0FD5"/>
    <w:rsid w:val="006C1FA4"/>
    <w:rsid w:val="006C2DF3"/>
    <w:rsid w:val="006C3B8B"/>
    <w:rsid w:val="006D348F"/>
    <w:rsid w:val="006D60BC"/>
    <w:rsid w:val="006D6D79"/>
    <w:rsid w:val="006D75BC"/>
    <w:rsid w:val="006E11DD"/>
    <w:rsid w:val="006E14EF"/>
    <w:rsid w:val="006E1AE0"/>
    <w:rsid w:val="006E1C39"/>
    <w:rsid w:val="006E4AD5"/>
    <w:rsid w:val="006E5FD4"/>
    <w:rsid w:val="006E6445"/>
    <w:rsid w:val="006E6F33"/>
    <w:rsid w:val="006F07F5"/>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0B45"/>
    <w:rsid w:val="00746BC5"/>
    <w:rsid w:val="007528C3"/>
    <w:rsid w:val="00754B88"/>
    <w:rsid w:val="007561AD"/>
    <w:rsid w:val="0076009C"/>
    <w:rsid w:val="00761137"/>
    <w:rsid w:val="00764160"/>
    <w:rsid w:val="00770263"/>
    <w:rsid w:val="00770F6F"/>
    <w:rsid w:val="00771495"/>
    <w:rsid w:val="007714E7"/>
    <w:rsid w:val="00771B0D"/>
    <w:rsid w:val="00771BA1"/>
    <w:rsid w:val="007721B4"/>
    <w:rsid w:val="007723ED"/>
    <w:rsid w:val="00772B13"/>
    <w:rsid w:val="0077446D"/>
    <w:rsid w:val="00776F14"/>
    <w:rsid w:val="0077718A"/>
    <w:rsid w:val="00777A12"/>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C0ACB"/>
    <w:rsid w:val="007C3607"/>
    <w:rsid w:val="007C3EC9"/>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1E6C"/>
    <w:rsid w:val="00844B76"/>
    <w:rsid w:val="0084504A"/>
    <w:rsid w:val="00845E06"/>
    <w:rsid w:val="00847569"/>
    <w:rsid w:val="00851B1D"/>
    <w:rsid w:val="00852CC0"/>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A7436"/>
    <w:rsid w:val="008B0C37"/>
    <w:rsid w:val="008B3326"/>
    <w:rsid w:val="008B3492"/>
    <w:rsid w:val="008B3575"/>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15E"/>
    <w:rsid w:val="00933F2D"/>
    <w:rsid w:val="0093432B"/>
    <w:rsid w:val="009357C0"/>
    <w:rsid w:val="00936E6A"/>
    <w:rsid w:val="00937C06"/>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986"/>
    <w:rsid w:val="00972BC7"/>
    <w:rsid w:val="00976057"/>
    <w:rsid w:val="0097621F"/>
    <w:rsid w:val="009839B5"/>
    <w:rsid w:val="0098639B"/>
    <w:rsid w:val="00990473"/>
    <w:rsid w:val="00991465"/>
    <w:rsid w:val="009915E9"/>
    <w:rsid w:val="009924EB"/>
    <w:rsid w:val="00992A92"/>
    <w:rsid w:val="00992BE5"/>
    <w:rsid w:val="00992D42"/>
    <w:rsid w:val="009942BA"/>
    <w:rsid w:val="009948ED"/>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15DF"/>
    <w:rsid w:val="009D25E2"/>
    <w:rsid w:val="009D4B95"/>
    <w:rsid w:val="009D6830"/>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5D46"/>
    <w:rsid w:val="00A37439"/>
    <w:rsid w:val="00A412B8"/>
    <w:rsid w:val="00A418C9"/>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3CA"/>
    <w:rsid w:val="00A92A3C"/>
    <w:rsid w:val="00A94482"/>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28DA"/>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2161"/>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4"/>
    <w:rsid w:val="00B2118D"/>
    <w:rsid w:val="00B231C6"/>
    <w:rsid w:val="00B23EC6"/>
    <w:rsid w:val="00B2782E"/>
    <w:rsid w:val="00B30233"/>
    <w:rsid w:val="00B30374"/>
    <w:rsid w:val="00B309B6"/>
    <w:rsid w:val="00B30C09"/>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A96"/>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5BF"/>
    <w:rsid w:val="00BD287A"/>
    <w:rsid w:val="00BD3B12"/>
    <w:rsid w:val="00BD3C50"/>
    <w:rsid w:val="00BD6F0C"/>
    <w:rsid w:val="00BD7AE2"/>
    <w:rsid w:val="00BE1F33"/>
    <w:rsid w:val="00BE45E4"/>
    <w:rsid w:val="00BE74EC"/>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6EE6"/>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4F5"/>
    <w:rsid w:val="00C4169F"/>
    <w:rsid w:val="00C42C11"/>
    <w:rsid w:val="00C4341C"/>
    <w:rsid w:val="00C43DBB"/>
    <w:rsid w:val="00C45E59"/>
    <w:rsid w:val="00C5107B"/>
    <w:rsid w:val="00C51097"/>
    <w:rsid w:val="00C51999"/>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A74"/>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5FF9"/>
    <w:rsid w:val="00CF61C9"/>
    <w:rsid w:val="00CF7337"/>
    <w:rsid w:val="00D01C7D"/>
    <w:rsid w:val="00D027DA"/>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175"/>
    <w:rsid w:val="00D50F11"/>
    <w:rsid w:val="00D51432"/>
    <w:rsid w:val="00D562C9"/>
    <w:rsid w:val="00D603EF"/>
    <w:rsid w:val="00D60ADC"/>
    <w:rsid w:val="00D62E57"/>
    <w:rsid w:val="00D73223"/>
    <w:rsid w:val="00D74DCB"/>
    <w:rsid w:val="00D76004"/>
    <w:rsid w:val="00D766F6"/>
    <w:rsid w:val="00D77EAD"/>
    <w:rsid w:val="00D81ED0"/>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7C8"/>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8B0"/>
    <w:rsid w:val="00E00E91"/>
    <w:rsid w:val="00E02DE7"/>
    <w:rsid w:val="00E034A7"/>
    <w:rsid w:val="00E046B6"/>
    <w:rsid w:val="00E10642"/>
    <w:rsid w:val="00E1091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4FC6"/>
    <w:rsid w:val="00E4536E"/>
    <w:rsid w:val="00E459F1"/>
    <w:rsid w:val="00E46CA1"/>
    <w:rsid w:val="00E5089B"/>
    <w:rsid w:val="00E51F14"/>
    <w:rsid w:val="00E53F69"/>
    <w:rsid w:val="00E541AE"/>
    <w:rsid w:val="00E544F8"/>
    <w:rsid w:val="00E5521D"/>
    <w:rsid w:val="00E553B8"/>
    <w:rsid w:val="00E57218"/>
    <w:rsid w:val="00E61B94"/>
    <w:rsid w:val="00E61C39"/>
    <w:rsid w:val="00E62BCA"/>
    <w:rsid w:val="00E630DF"/>
    <w:rsid w:val="00E6332F"/>
    <w:rsid w:val="00E655C7"/>
    <w:rsid w:val="00E658DE"/>
    <w:rsid w:val="00E65DE2"/>
    <w:rsid w:val="00E669DC"/>
    <w:rsid w:val="00E67A48"/>
    <w:rsid w:val="00E70D2F"/>
    <w:rsid w:val="00E7204E"/>
    <w:rsid w:val="00E72F31"/>
    <w:rsid w:val="00E73543"/>
    <w:rsid w:val="00E752A7"/>
    <w:rsid w:val="00E775CE"/>
    <w:rsid w:val="00E82C1C"/>
    <w:rsid w:val="00E83173"/>
    <w:rsid w:val="00E835C6"/>
    <w:rsid w:val="00E83A21"/>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C91"/>
    <w:rsid w:val="00EB2D49"/>
    <w:rsid w:val="00EB2F7E"/>
    <w:rsid w:val="00EB328F"/>
    <w:rsid w:val="00EB396B"/>
    <w:rsid w:val="00EB4443"/>
    <w:rsid w:val="00EB4B0B"/>
    <w:rsid w:val="00EB4E20"/>
    <w:rsid w:val="00EB554C"/>
    <w:rsid w:val="00EB561F"/>
    <w:rsid w:val="00EB5A71"/>
    <w:rsid w:val="00EB60BD"/>
    <w:rsid w:val="00EB60DC"/>
    <w:rsid w:val="00EB7BBC"/>
    <w:rsid w:val="00EC2822"/>
    <w:rsid w:val="00EC2C78"/>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0EB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56E9"/>
    <w:rsid w:val="00F363C3"/>
    <w:rsid w:val="00F368C9"/>
    <w:rsid w:val="00F369FD"/>
    <w:rsid w:val="00F37953"/>
    <w:rsid w:val="00F37BA0"/>
    <w:rsid w:val="00F4175C"/>
    <w:rsid w:val="00F41869"/>
    <w:rsid w:val="00F41E86"/>
    <w:rsid w:val="00F4265E"/>
    <w:rsid w:val="00F4359D"/>
    <w:rsid w:val="00F446AD"/>
    <w:rsid w:val="00F44B7C"/>
    <w:rsid w:val="00F45829"/>
    <w:rsid w:val="00F46774"/>
    <w:rsid w:val="00F506AF"/>
    <w:rsid w:val="00F50D01"/>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3645"/>
    <w:rsid w:val="00F84D90"/>
    <w:rsid w:val="00F91975"/>
    <w:rsid w:val="00F919FC"/>
    <w:rsid w:val="00F92293"/>
    <w:rsid w:val="00F9253D"/>
    <w:rsid w:val="00F92EFE"/>
    <w:rsid w:val="00F94C8E"/>
    <w:rsid w:val="00F95656"/>
    <w:rsid w:val="00F96370"/>
    <w:rsid w:val="00FA2AD9"/>
    <w:rsid w:val="00FA3338"/>
    <w:rsid w:val="00FA35E3"/>
    <w:rsid w:val="00FA3D7E"/>
    <w:rsid w:val="00FA43C3"/>
    <w:rsid w:val="00FA4BB4"/>
    <w:rsid w:val="00FA4C3B"/>
    <w:rsid w:val="00FA5028"/>
    <w:rsid w:val="00FA5620"/>
    <w:rsid w:val="00FA6C7D"/>
    <w:rsid w:val="00FA787D"/>
    <w:rsid w:val="00FA7906"/>
    <w:rsid w:val="00FB0718"/>
    <w:rsid w:val="00FB27C5"/>
    <w:rsid w:val="00FB2E04"/>
    <w:rsid w:val="00FB4C1E"/>
    <w:rsid w:val="00FB4C50"/>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723D"/>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 w:type="paragraph" w:styleId="NormalWeb">
    <w:name w:val="Normal (Web)"/>
    <w:basedOn w:val="Normal"/>
    <w:uiPriority w:val="99"/>
    <w:unhideWhenUsed/>
    <w:rsid w:val="00AD28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CC03-4D97-4D44-9797-466A9A83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2022-06-03T17:56:00Z</dcterms:created>
  <dcterms:modified xsi:type="dcterms:W3CDTF">2022-06-03T18:31:00Z</dcterms:modified>
</cp:coreProperties>
</file>